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9721" w14:textId="568D51FC" w:rsidR="00E2311E" w:rsidRPr="00A546E1" w:rsidRDefault="00554213" w:rsidP="006C027F">
      <w:pPr>
        <w:spacing w:line="276" w:lineRule="auto"/>
        <w:rPr>
          <w:rFonts w:ascii="Verdana" w:hAnsi="Verdana"/>
          <w:b/>
          <w:sz w:val="24"/>
          <w:szCs w:val="24"/>
        </w:rPr>
      </w:pPr>
      <w:r w:rsidRPr="00A546E1">
        <w:rPr>
          <w:rFonts w:ascii="Verdana" w:hAnsi="Verdana"/>
          <w:b/>
          <w:sz w:val="24"/>
          <w:szCs w:val="24"/>
        </w:rPr>
        <w:t>PUPIL PREMIUM REPORT 20</w:t>
      </w:r>
      <w:r w:rsidR="00123B63">
        <w:rPr>
          <w:rFonts w:ascii="Verdana" w:hAnsi="Verdana"/>
          <w:b/>
          <w:sz w:val="24"/>
          <w:szCs w:val="24"/>
        </w:rPr>
        <w:t>21</w:t>
      </w:r>
    </w:p>
    <w:p w14:paraId="7BAE831C" w14:textId="77777777" w:rsidR="00A546E1" w:rsidRPr="00A546E1" w:rsidRDefault="00A546E1" w:rsidP="00A546E1">
      <w:pPr>
        <w:spacing w:line="276" w:lineRule="auto"/>
        <w:rPr>
          <w:rFonts w:ascii="Verdana" w:hAnsi="Verdana"/>
          <w:sz w:val="21"/>
          <w:szCs w:val="21"/>
        </w:rPr>
      </w:pPr>
    </w:p>
    <w:p w14:paraId="2417C136" w14:textId="1A3B9ACE" w:rsidR="00A546E1" w:rsidRPr="00A546E1" w:rsidRDefault="00A546E1" w:rsidP="00A546E1">
      <w:pPr>
        <w:spacing w:line="276" w:lineRule="auto"/>
        <w:rPr>
          <w:rFonts w:ascii="Verdana" w:hAnsi="Verdana"/>
          <w:sz w:val="21"/>
          <w:szCs w:val="21"/>
        </w:rPr>
      </w:pPr>
      <w:r w:rsidRPr="00A546E1">
        <w:rPr>
          <w:rFonts w:ascii="Verdana" w:hAnsi="Verdana"/>
          <w:sz w:val="21"/>
          <w:szCs w:val="21"/>
        </w:rPr>
        <w:t>The Boxing Academy’s mission is to</w:t>
      </w:r>
      <w:r w:rsidRPr="00A546E1">
        <w:rPr>
          <w:rFonts w:ascii="Verdana" w:hAnsi="Verdana" w:hint="cs"/>
          <w:sz w:val="21"/>
          <w:szCs w:val="21"/>
        </w:rPr>
        <w:t> offer high quality education and development to the most hard-to-reach young people, realised through the discipline and ethos of boxing.</w:t>
      </w:r>
    </w:p>
    <w:p w14:paraId="3E5BEC24" w14:textId="77777777" w:rsidR="00A546E1" w:rsidRPr="00A546E1" w:rsidRDefault="00A546E1" w:rsidP="00A546E1">
      <w:pPr>
        <w:spacing w:line="276" w:lineRule="auto"/>
        <w:rPr>
          <w:rFonts w:ascii="Verdana" w:hAnsi="Verdana"/>
          <w:sz w:val="21"/>
          <w:szCs w:val="21"/>
        </w:rPr>
      </w:pPr>
    </w:p>
    <w:p w14:paraId="677EEB68" w14:textId="77777777" w:rsidR="00A546E1" w:rsidRPr="00A546E1" w:rsidRDefault="00A546E1" w:rsidP="00A546E1">
      <w:pPr>
        <w:spacing w:line="276" w:lineRule="auto"/>
        <w:rPr>
          <w:rFonts w:ascii="Verdana" w:hAnsi="Verdana"/>
          <w:sz w:val="21"/>
          <w:szCs w:val="21"/>
        </w:rPr>
      </w:pPr>
      <w:r w:rsidRPr="00A546E1">
        <w:rPr>
          <w:rFonts w:ascii="Verdana" w:hAnsi="Verdana"/>
          <w:sz w:val="21"/>
          <w:szCs w:val="21"/>
        </w:rPr>
        <w:t xml:space="preserve">We are committed to this for all children regardless of background or barrier to learning, in every aspect of academy life. </w:t>
      </w:r>
      <w:r w:rsidRPr="00A546E1">
        <w:rPr>
          <w:rFonts w:ascii="Verdana" w:hAnsi="Verdana" w:hint="cs"/>
          <w:sz w:val="21"/>
          <w:szCs w:val="21"/>
        </w:rPr>
        <w:t xml:space="preserve">The Key Principles of the Boxing Academy that guide our actions </w:t>
      </w:r>
      <w:r w:rsidRPr="00A546E1">
        <w:rPr>
          <w:rFonts w:ascii="Verdana" w:hAnsi="Verdana"/>
          <w:sz w:val="21"/>
          <w:szCs w:val="21"/>
        </w:rPr>
        <w:t xml:space="preserve">to deliver this </w:t>
      </w:r>
      <w:r w:rsidRPr="00A546E1">
        <w:rPr>
          <w:rFonts w:ascii="Verdana" w:hAnsi="Verdana" w:hint="cs"/>
          <w:sz w:val="21"/>
          <w:szCs w:val="21"/>
        </w:rPr>
        <w:t>are:</w:t>
      </w:r>
    </w:p>
    <w:p w14:paraId="0B19D5D1" w14:textId="77777777" w:rsidR="00A546E1" w:rsidRPr="00A546E1" w:rsidRDefault="00A546E1" w:rsidP="00A546E1">
      <w:pPr>
        <w:spacing w:line="276" w:lineRule="auto"/>
        <w:rPr>
          <w:rFonts w:ascii="Verdana" w:hAnsi="Verdana"/>
          <w:sz w:val="21"/>
          <w:szCs w:val="21"/>
        </w:rPr>
      </w:pPr>
    </w:p>
    <w:p w14:paraId="792C6F04" w14:textId="77777777" w:rsidR="00A546E1" w:rsidRPr="00A546E1" w:rsidRDefault="00A546E1" w:rsidP="00A546E1">
      <w:pPr>
        <w:spacing w:line="276" w:lineRule="auto"/>
        <w:jc w:val="center"/>
        <w:rPr>
          <w:rFonts w:ascii="Verdana" w:hAnsi="Verdana"/>
          <w:sz w:val="21"/>
          <w:szCs w:val="21"/>
        </w:rPr>
      </w:pPr>
      <w:r w:rsidRPr="00A546E1">
        <w:rPr>
          <w:rFonts w:ascii="Verdana" w:hAnsi="Verdana"/>
          <w:b/>
          <w:bCs/>
          <w:sz w:val="21"/>
          <w:szCs w:val="21"/>
        </w:rPr>
        <w:t>CONSISTENCY</w:t>
      </w:r>
      <w:r w:rsidRPr="00A546E1">
        <w:rPr>
          <w:rFonts w:ascii="Verdana" w:hAnsi="Verdana" w:hint="cs"/>
          <w:sz w:val="21"/>
          <w:szCs w:val="21"/>
        </w:rPr>
        <w:br/>
        <w:t>boundaries help children feel safe and learn</w:t>
      </w:r>
      <w:r w:rsidRPr="00A546E1">
        <w:rPr>
          <w:rFonts w:ascii="Verdana" w:hAnsi="Verdana" w:hint="cs"/>
          <w:sz w:val="21"/>
          <w:szCs w:val="21"/>
        </w:rPr>
        <w:br/>
      </w:r>
      <w:r w:rsidRPr="00A546E1">
        <w:rPr>
          <w:rFonts w:ascii="Verdana" w:hAnsi="Verdana"/>
          <w:b/>
          <w:bCs/>
          <w:sz w:val="21"/>
          <w:szCs w:val="21"/>
        </w:rPr>
        <w:t>PERSISTENCE</w:t>
      </w:r>
      <w:r w:rsidRPr="00A546E1">
        <w:rPr>
          <w:rFonts w:ascii="Verdana" w:hAnsi="Verdana" w:hint="cs"/>
          <w:sz w:val="21"/>
          <w:szCs w:val="21"/>
        </w:rPr>
        <w:br/>
        <w:t>do not give up, there is always hope</w:t>
      </w:r>
      <w:r w:rsidRPr="00A546E1">
        <w:rPr>
          <w:rFonts w:ascii="Verdana" w:hAnsi="Verdana" w:hint="cs"/>
          <w:sz w:val="21"/>
          <w:szCs w:val="21"/>
        </w:rPr>
        <w:br/>
      </w:r>
      <w:r w:rsidRPr="00A546E1">
        <w:rPr>
          <w:rFonts w:ascii="Verdana" w:hAnsi="Verdana"/>
          <w:b/>
          <w:bCs/>
          <w:sz w:val="21"/>
          <w:szCs w:val="21"/>
        </w:rPr>
        <w:t>IMMEDIACY</w:t>
      </w:r>
      <w:r w:rsidRPr="00A546E1">
        <w:rPr>
          <w:rFonts w:ascii="Verdana" w:hAnsi="Verdana" w:hint="cs"/>
          <w:sz w:val="21"/>
          <w:szCs w:val="21"/>
        </w:rPr>
        <w:br/>
        <w:t>deal with issues as they arise</w:t>
      </w:r>
      <w:r w:rsidRPr="00A546E1">
        <w:rPr>
          <w:rFonts w:ascii="Verdana" w:hAnsi="Verdana" w:hint="cs"/>
          <w:sz w:val="21"/>
          <w:szCs w:val="21"/>
        </w:rPr>
        <w:br/>
      </w:r>
      <w:r w:rsidRPr="00A546E1">
        <w:rPr>
          <w:rFonts w:ascii="Verdana" w:hAnsi="Verdana"/>
          <w:b/>
          <w:bCs/>
          <w:sz w:val="21"/>
          <w:szCs w:val="21"/>
        </w:rPr>
        <w:t>TOUGH LOVE</w:t>
      </w:r>
      <w:r w:rsidRPr="00A546E1">
        <w:rPr>
          <w:rFonts w:ascii="Verdana" w:hAnsi="Verdana" w:hint="cs"/>
          <w:sz w:val="21"/>
          <w:szCs w:val="21"/>
        </w:rPr>
        <w:br/>
        <w:t>discipline and emotional support go hand in hand</w:t>
      </w:r>
      <w:r w:rsidRPr="00A546E1">
        <w:rPr>
          <w:rFonts w:ascii="Verdana" w:hAnsi="Verdana" w:hint="cs"/>
          <w:sz w:val="21"/>
          <w:szCs w:val="21"/>
        </w:rPr>
        <w:br/>
      </w:r>
      <w:r w:rsidRPr="00A546E1">
        <w:rPr>
          <w:rFonts w:ascii="Verdana" w:hAnsi="Verdana"/>
          <w:b/>
          <w:bCs/>
          <w:sz w:val="21"/>
          <w:szCs w:val="21"/>
        </w:rPr>
        <w:t>CONFLICT RESOLUTION</w:t>
      </w:r>
      <w:r w:rsidRPr="00A546E1">
        <w:rPr>
          <w:rFonts w:ascii="Verdana" w:hAnsi="Verdana" w:hint="cs"/>
          <w:sz w:val="21"/>
          <w:szCs w:val="21"/>
        </w:rPr>
        <w:br/>
        <w:t>confrontation offers a chance to grow</w:t>
      </w:r>
      <w:r w:rsidRPr="00A546E1">
        <w:rPr>
          <w:rFonts w:ascii="Verdana" w:hAnsi="Verdana" w:hint="cs"/>
          <w:sz w:val="21"/>
          <w:szCs w:val="21"/>
        </w:rPr>
        <w:br/>
      </w:r>
      <w:r w:rsidRPr="00A546E1">
        <w:rPr>
          <w:rFonts w:ascii="Verdana" w:hAnsi="Verdana"/>
          <w:b/>
          <w:bCs/>
          <w:sz w:val="21"/>
          <w:szCs w:val="21"/>
        </w:rPr>
        <w:t>CONSEQUENCES</w:t>
      </w:r>
      <w:r w:rsidRPr="00A546E1">
        <w:rPr>
          <w:rFonts w:ascii="Verdana" w:hAnsi="Verdana" w:hint="cs"/>
          <w:sz w:val="21"/>
          <w:szCs w:val="21"/>
        </w:rPr>
        <w:br/>
        <w:t>take responsibility for your actions</w:t>
      </w:r>
      <w:r w:rsidRPr="00A546E1">
        <w:rPr>
          <w:rFonts w:ascii="Verdana" w:hAnsi="Verdana" w:hint="cs"/>
          <w:sz w:val="21"/>
          <w:szCs w:val="21"/>
        </w:rPr>
        <w:br/>
      </w:r>
      <w:r w:rsidRPr="00A546E1">
        <w:rPr>
          <w:rFonts w:ascii="Verdana" w:hAnsi="Verdana"/>
          <w:b/>
          <w:bCs/>
          <w:sz w:val="21"/>
          <w:szCs w:val="21"/>
        </w:rPr>
        <w:t>REWARDS</w:t>
      </w:r>
      <w:r w:rsidRPr="00A546E1">
        <w:rPr>
          <w:rFonts w:ascii="Verdana" w:hAnsi="Verdana" w:hint="cs"/>
          <w:sz w:val="21"/>
          <w:szCs w:val="21"/>
        </w:rPr>
        <w:br/>
        <w:t>learn to be successful one step at a time</w:t>
      </w:r>
    </w:p>
    <w:p w14:paraId="742BC18B" w14:textId="77777777" w:rsidR="00A546E1" w:rsidRPr="00A546E1" w:rsidRDefault="00A546E1" w:rsidP="006C027F">
      <w:pPr>
        <w:spacing w:line="276" w:lineRule="auto"/>
        <w:rPr>
          <w:rFonts w:ascii="Verdana" w:hAnsi="Verdana"/>
          <w:b/>
          <w:sz w:val="21"/>
          <w:szCs w:val="21"/>
        </w:rPr>
      </w:pPr>
    </w:p>
    <w:p w14:paraId="7B405A1F" w14:textId="77777777" w:rsidR="00A546E1" w:rsidRPr="00A546E1" w:rsidRDefault="00A546E1" w:rsidP="006C027F">
      <w:pPr>
        <w:spacing w:line="276" w:lineRule="auto"/>
        <w:rPr>
          <w:rFonts w:ascii="Verdana" w:hAnsi="Verdana"/>
          <w:b/>
          <w:sz w:val="21"/>
          <w:szCs w:val="21"/>
        </w:rPr>
      </w:pPr>
    </w:p>
    <w:p w14:paraId="7F7FBA44" w14:textId="4DACDA52" w:rsidR="00E2311E" w:rsidRPr="00A546E1" w:rsidRDefault="00554213" w:rsidP="006C027F">
      <w:pPr>
        <w:spacing w:line="276" w:lineRule="auto"/>
        <w:rPr>
          <w:rFonts w:ascii="Verdana" w:hAnsi="Verdana"/>
          <w:b/>
          <w:sz w:val="21"/>
          <w:szCs w:val="21"/>
        </w:rPr>
      </w:pPr>
      <w:r w:rsidRPr="00A546E1">
        <w:rPr>
          <w:rFonts w:ascii="Verdana" w:hAnsi="Verdana"/>
          <w:b/>
          <w:sz w:val="21"/>
          <w:szCs w:val="21"/>
        </w:rPr>
        <w:t>What is the Pupil Premium?</w:t>
      </w:r>
    </w:p>
    <w:p w14:paraId="6219B976" w14:textId="77777777" w:rsidR="00E2311E" w:rsidRPr="00A546E1" w:rsidRDefault="00E2311E" w:rsidP="006C027F">
      <w:pPr>
        <w:spacing w:line="276" w:lineRule="auto"/>
        <w:rPr>
          <w:rFonts w:ascii="Verdana" w:hAnsi="Verdana"/>
          <w:sz w:val="21"/>
          <w:szCs w:val="21"/>
        </w:rPr>
      </w:pPr>
    </w:p>
    <w:p w14:paraId="0FECE054" w14:textId="00B53B99" w:rsidR="00E2311E" w:rsidRPr="00A546E1" w:rsidRDefault="00554213" w:rsidP="006C027F">
      <w:pPr>
        <w:spacing w:line="276" w:lineRule="auto"/>
        <w:rPr>
          <w:rFonts w:ascii="Verdana" w:hAnsi="Verdana"/>
          <w:sz w:val="21"/>
          <w:szCs w:val="21"/>
        </w:rPr>
      </w:pPr>
      <w:r w:rsidRPr="00A546E1">
        <w:rPr>
          <w:rFonts w:ascii="Verdana" w:hAnsi="Verdana"/>
          <w:sz w:val="21"/>
          <w:szCs w:val="21"/>
        </w:rPr>
        <w:t xml:space="preserve">The Pupil Premium is government money designed to help students who are currently registered for Free School Meals, or who have been registered for Free School Meals within the last 6 years, to do well at school. The children of Armed Forces families and young people who are </w:t>
      </w:r>
      <w:r w:rsidR="006C027F" w:rsidRPr="00A546E1">
        <w:rPr>
          <w:rFonts w:ascii="Verdana" w:hAnsi="Verdana"/>
          <w:sz w:val="21"/>
          <w:szCs w:val="21"/>
        </w:rPr>
        <w:t xml:space="preserve">LAC </w:t>
      </w:r>
      <w:r w:rsidRPr="00A546E1">
        <w:rPr>
          <w:rFonts w:ascii="Verdana" w:hAnsi="Verdana"/>
          <w:sz w:val="21"/>
          <w:szCs w:val="21"/>
        </w:rPr>
        <w:t>are also eligible for Pupil Premium funding.</w:t>
      </w:r>
    </w:p>
    <w:p w14:paraId="0D669EAE" w14:textId="77777777" w:rsidR="00E2311E" w:rsidRPr="00A546E1" w:rsidRDefault="00E2311E" w:rsidP="006C027F">
      <w:pPr>
        <w:spacing w:line="276" w:lineRule="auto"/>
        <w:rPr>
          <w:rFonts w:ascii="Verdana" w:hAnsi="Verdana"/>
          <w:sz w:val="21"/>
          <w:szCs w:val="21"/>
        </w:rPr>
      </w:pPr>
    </w:p>
    <w:p w14:paraId="30C335EE" w14:textId="0DA75DAD" w:rsidR="0052788A" w:rsidRPr="00A546E1" w:rsidRDefault="0052788A" w:rsidP="006C027F">
      <w:pPr>
        <w:spacing w:line="276" w:lineRule="auto"/>
        <w:rPr>
          <w:rFonts w:ascii="Verdana" w:hAnsi="Verdana"/>
          <w:sz w:val="21"/>
          <w:szCs w:val="21"/>
        </w:rPr>
      </w:pPr>
      <w:bookmarkStart w:id="0" w:name="_Hlk525112560"/>
      <w:r w:rsidRPr="00A546E1">
        <w:rPr>
          <w:rFonts w:ascii="Verdana" w:hAnsi="Verdana"/>
          <w:b/>
          <w:sz w:val="21"/>
          <w:szCs w:val="21"/>
        </w:rPr>
        <w:t xml:space="preserve">Pupil Premium </w:t>
      </w:r>
      <w:r w:rsidR="006C027F" w:rsidRPr="00A546E1">
        <w:rPr>
          <w:rFonts w:ascii="Verdana" w:hAnsi="Verdana"/>
          <w:b/>
          <w:sz w:val="21"/>
          <w:szCs w:val="21"/>
        </w:rPr>
        <w:t xml:space="preserve">funding for </w:t>
      </w:r>
      <w:r w:rsidRPr="00A546E1">
        <w:rPr>
          <w:rFonts w:ascii="Verdana" w:hAnsi="Verdana"/>
          <w:b/>
          <w:sz w:val="21"/>
          <w:szCs w:val="21"/>
        </w:rPr>
        <w:t>20</w:t>
      </w:r>
      <w:r w:rsidR="00123B63">
        <w:rPr>
          <w:rFonts w:ascii="Verdana" w:hAnsi="Verdana"/>
          <w:b/>
          <w:sz w:val="21"/>
          <w:szCs w:val="21"/>
        </w:rPr>
        <w:t>20-21</w:t>
      </w:r>
    </w:p>
    <w:bookmarkEnd w:id="0"/>
    <w:p w14:paraId="65EA15D0" w14:textId="77777777" w:rsidR="00E2311E" w:rsidRPr="00A546E1" w:rsidRDefault="00E2311E" w:rsidP="006C027F">
      <w:pPr>
        <w:spacing w:line="276" w:lineRule="auto"/>
        <w:rPr>
          <w:rFonts w:ascii="Verdana" w:hAnsi="Verdana"/>
          <w:sz w:val="21"/>
          <w:szCs w:val="21"/>
        </w:rPr>
      </w:pPr>
    </w:p>
    <w:p w14:paraId="6D81D228" w14:textId="77777777" w:rsidR="00B36515" w:rsidRPr="00A546E1" w:rsidRDefault="006C027F" w:rsidP="006C027F">
      <w:pPr>
        <w:spacing w:line="276" w:lineRule="auto"/>
        <w:rPr>
          <w:rFonts w:ascii="Verdana" w:hAnsi="Verdana"/>
          <w:sz w:val="21"/>
          <w:szCs w:val="21"/>
        </w:rPr>
      </w:pPr>
      <w:r w:rsidRPr="00A546E1">
        <w:rPr>
          <w:rFonts w:ascii="Verdana" w:hAnsi="Verdana"/>
          <w:sz w:val="21"/>
          <w:szCs w:val="21"/>
        </w:rPr>
        <w:t xml:space="preserve">No of pupils in receipt of PP for the year = 3.5  </w:t>
      </w:r>
      <w:r w:rsidRPr="00A546E1">
        <w:rPr>
          <w:rFonts w:ascii="Verdana" w:hAnsi="Verdana"/>
          <w:sz w:val="21"/>
          <w:szCs w:val="21"/>
        </w:rPr>
        <w:tab/>
      </w:r>
      <w:r w:rsidRPr="00A546E1">
        <w:rPr>
          <w:rFonts w:ascii="Verdana" w:hAnsi="Verdana"/>
          <w:sz w:val="21"/>
          <w:szCs w:val="21"/>
        </w:rPr>
        <w:tab/>
        <w:t xml:space="preserve">       </w:t>
      </w:r>
      <w:r w:rsidR="00B36515" w:rsidRPr="00A546E1">
        <w:rPr>
          <w:rFonts w:ascii="Verdana" w:hAnsi="Verdana"/>
          <w:sz w:val="21"/>
          <w:szCs w:val="21"/>
        </w:rPr>
        <w:t xml:space="preserve">          </w:t>
      </w:r>
    </w:p>
    <w:p w14:paraId="22F0A018" w14:textId="7580E944" w:rsidR="006C027F" w:rsidRPr="00A546E1" w:rsidRDefault="006C027F" w:rsidP="006C027F">
      <w:pPr>
        <w:spacing w:line="276" w:lineRule="auto"/>
        <w:rPr>
          <w:rFonts w:ascii="Verdana" w:hAnsi="Verdana"/>
          <w:sz w:val="21"/>
          <w:szCs w:val="21"/>
        </w:rPr>
      </w:pPr>
      <w:r w:rsidRPr="00A546E1">
        <w:rPr>
          <w:rFonts w:ascii="Verdana" w:hAnsi="Verdana"/>
          <w:sz w:val="21"/>
          <w:szCs w:val="21"/>
        </w:rPr>
        <w:t xml:space="preserve">Total: </w:t>
      </w:r>
      <w:r w:rsidRPr="00A546E1">
        <w:rPr>
          <w:rFonts w:ascii="Verdana" w:hAnsi="Verdana"/>
          <w:b/>
          <w:sz w:val="21"/>
          <w:szCs w:val="21"/>
        </w:rPr>
        <w:t>£</w:t>
      </w:r>
      <w:r w:rsidR="005E7F0D" w:rsidRPr="00A546E1">
        <w:rPr>
          <w:rFonts w:ascii="Verdana" w:hAnsi="Verdana"/>
          <w:b/>
          <w:sz w:val="21"/>
          <w:szCs w:val="21"/>
        </w:rPr>
        <w:t>3,272.50</w:t>
      </w:r>
      <w:r w:rsidRPr="00A546E1">
        <w:rPr>
          <w:rFonts w:ascii="Verdana" w:hAnsi="Verdana"/>
          <w:sz w:val="21"/>
          <w:szCs w:val="21"/>
        </w:rPr>
        <w:t xml:space="preserve"> </w:t>
      </w:r>
    </w:p>
    <w:p w14:paraId="54E1B775" w14:textId="77777777" w:rsidR="006C027F" w:rsidRPr="00A546E1" w:rsidRDefault="006C027F" w:rsidP="006C027F">
      <w:pPr>
        <w:spacing w:line="276" w:lineRule="auto"/>
        <w:rPr>
          <w:rFonts w:ascii="Verdana" w:hAnsi="Verdana"/>
          <w:sz w:val="21"/>
          <w:szCs w:val="21"/>
        </w:rPr>
      </w:pPr>
    </w:p>
    <w:p w14:paraId="40F49B93" w14:textId="21336FA9" w:rsidR="00D04556" w:rsidRPr="00A546E1" w:rsidRDefault="00554213" w:rsidP="006C027F">
      <w:pPr>
        <w:spacing w:line="276" w:lineRule="auto"/>
        <w:rPr>
          <w:rFonts w:ascii="Verdana" w:hAnsi="Verdana"/>
          <w:sz w:val="21"/>
          <w:szCs w:val="21"/>
        </w:rPr>
      </w:pPr>
      <w:r w:rsidRPr="00A546E1">
        <w:rPr>
          <w:rFonts w:ascii="Verdana" w:hAnsi="Verdana"/>
          <w:sz w:val="21"/>
          <w:szCs w:val="21"/>
        </w:rPr>
        <w:t xml:space="preserve">This </w:t>
      </w:r>
      <w:r w:rsidR="006C027F" w:rsidRPr="00A546E1">
        <w:rPr>
          <w:rFonts w:ascii="Verdana" w:hAnsi="Verdana"/>
          <w:sz w:val="21"/>
          <w:szCs w:val="21"/>
        </w:rPr>
        <w:t xml:space="preserve">total is </w:t>
      </w:r>
      <w:r w:rsidR="00D04556" w:rsidRPr="00A546E1">
        <w:rPr>
          <w:rFonts w:ascii="Verdana" w:hAnsi="Verdana"/>
          <w:sz w:val="21"/>
          <w:szCs w:val="21"/>
        </w:rPr>
        <w:t xml:space="preserve">relatively </w:t>
      </w:r>
      <w:r w:rsidR="006C027F" w:rsidRPr="00A546E1">
        <w:rPr>
          <w:rFonts w:ascii="Verdana" w:hAnsi="Verdana"/>
          <w:sz w:val="21"/>
          <w:szCs w:val="21"/>
        </w:rPr>
        <w:t xml:space="preserve">low </w:t>
      </w:r>
      <w:r w:rsidRPr="00A546E1">
        <w:rPr>
          <w:rFonts w:ascii="Verdana" w:hAnsi="Verdana"/>
          <w:sz w:val="21"/>
          <w:szCs w:val="21"/>
        </w:rPr>
        <w:t xml:space="preserve">is </w:t>
      </w:r>
      <w:r w:rsidR="006C027F" w:rsidRPr="00A546E1">
        <w:rPr>
          <w:rFonts w:ascii="Verdana" w:hAnsi="Verdana"/>
          <w:sz w:val="21"/>
          <w:szCs w:val="21"/>
        </w:rPr>
        <w:t>because the BA only receives payments of PP for single registered pupils</w:t>
      </w:r>
      <w:r w:rsidR="00B36515" w:rsidRPr="00A546E1">
        <w:rPr>
          <w:rFonts w:ascii="Verdana" w:hAnsi="Verdana"/>
          <w:sz w:val="21"/>
          <w:szCs w:val="21"/>
        </w:rPr>
        <w:t>.</w:t>
      </w:r>
      <w:r w:rsidR="006C027F" w:rsidRPr="00A546E1">
        <w:rPr>
          <w:rFonts w:ascii="Verdana" w:hAnsi="Verdana"/>
          <w:sz w:val="21"/>
          <w:szCs w:val="21"/>
        </w:rPr>
        <w:t xml:space="preserve"> </w:t>
      </w:r>
      <w:r w:rsidR="00B36515" w:rsidRPr="00A546E1">
        <w:rPr>
          <w:rFonts w:ascii="Verdana" w:hAnsi="Verdana"/>
          <w:sz w:val="21"/>
          <w:szCs w:val="21"/>
        </w:rPr>
        <w:t>A</w:t>
      </w:r>
      <w:r w:rsidR="006C027F" w:rsidRPr="00A546E1">
        <w:rPr>
          <w:rFonts w:ascii="Verdana" w:hAnsi="Verdana"/>
          <w:sz w:val="21"/>
          <w:szCs w:val="21"/>
        </w:rPr>
        <w:t xml:space="preserve">ll </w:t>
      </w:r>
      <w:r w:rsidR="00B36515" w:rsidRPr="00A546E1">
        <w:rPr>
          <w:rFonts w:ascii="Verdana" w:hAnsi="Verdana"/>
          <w:sz w:val="21"/>
          <w:szCs w:val="21"/>
        </w:rPr>
        <w:t xml:space="preserve">our </w:t>
      </w:r>
      <w:r w:rsidR="006C027F" w:rsidRPr="00A546E1">
        <w:rPr>
          <w:rFonts w:ascii="Verdana" w:hAnsi="Verdana"/>
          <w:sz w:val="21"/>
          <w:szCs w:val="21"/>
        </w:rPr>
        <w:t xml:space="preserve">dual registered pupils are at </w:t>
      </w:r>
      <w:r w:rsidR="002754AF" w:rsidRPr="00A546E1">
        <w:rPr>
          <w:rFonts w:ascii="Verdana" w:hAnsi="Verdana"/>
          <w:sz w:val="21"/>
          <w:szCs w:val="21"/>
        </w:rPr>
        <w:t>school</w:t>
      </w:r>
      <w:r w:rsidR="0052788A" w:rsidRPr="00A546E1">
        <w:rPr>
          <w:rFonts w:ascii="Verdana" w:hAnsi="Verdana"/>
          <w:sz w:val="21"/>
          <w:szCs w:val="21"/>
        </w:rPr>
        <w:t>s which hold the</w:t>
      </w:r>
      <w:r w:rsidR="00B36515" w:rsidRPr="00A546E1">
        <w:rPr>
          <w:rFonts w:ascii="Verdana" w:hAnsi="Verdana"/>
          <w:sz w:val="21"/>
          <w:szCs w:val="21"/>
        </w:rPr>
        <w:t>ir</w:t>
      </w:r>
      <w:r w:rsidR="0052788A" w:rsidRPr="00A546E1">
        <w:rPr>
          <w:rFonts w:ascii="Verdana" w:hAnsi="Verdana"/>
          <w:sz w:val="21"/>
          <w:szCs w:val="21"/>
        </w:rPr>
        <w:t xml:space="preserve"> </w:t>
      </w:r>
      <w:r w:rsidR="006C027F" w:rsidRPr="00A546E1">
        <w:rPr>
          <w:rFonts w:ascii="Verdana" w:hAnsi="Verdana"/>
          <w:sz w:val="21"/>
          <w:szCs w:val="21"/>
        </w:rPr>
        <w:t>main registration and th</w:t>
      </w:r>
      <w:r w:rsidR="00B36515" w:rsidRPr="00A546E1">
        <w:rPr>
          <w:rFonts w:ascii="Verdana" w:hAnsi="Verdana"/>
          <w:sz w:val="21"/>
          <w:szCs w:val="21"/>
        </w:rPr>
        <w:t>at school</w:t>
      </w:r>
      <w:r w:rsidR="006C027F" w:rsidRPr="00A546E1">
        <w:rPr>
          <w:rFonts w:ascii="Verdana" w:hAnsi="Verdana"/>
          <w:sz w:val="21"/>
          <w:szCs w:val="21"/>
        </w:rPr>
        <w:t xml:space="preserve"> receive</w:t>
      </w:r>
      <w:r w:rsidR="00B36515" w:rsidRPr="00A546E1">
        <w:rPr>
          <w:rFonts w:ascii="Verdana" w:hAnsi="Verdana"/>
          <w:sz w:val="21"/>
          <w:szCs w:val="21"/>
        </w:rPr>
        <w:t>s</w:t>
      </w:r>
      <w:r w:rsidR="006C027F" w:rsidRPr="00A546E1">
        <w:rPr>
          <w:rFonts w:ascii="Verdana" w:hAnsi="Verdana"/>
          <w:sz w:val="21"/>
          <w:szCs w:val="21"/>
        </w:rPr>
        <w:t xml:space="preserve"> the payment directly. </w:t>
      </w:r>
      <w:r w:rsidR="00D04556" w:rsidRPr="00A546E1">
        <w:rPr>
          <w:rFonts w:ascii="Verdana" w:hAnsi="Verdana"/>
          <w:sz w:val="21"/>
          <w:szCs w:val="21"/>
        </w:rPr>
        <w:t>Many of these schools tell us that they use the PP to pay the fee for referral to AP.</w:t>
      </w:r>
    </w:p>
    <w:p w14:paraId="5CA80599" w14:textId="77777777" w:rsidR="00D04556" w:rsidRPr="00A546E1" w:rsidRDefault="00D04556" w:rsidP="006C027F">
      <w:pPr>
        <w:spacing w:line="276" w:lineRule="auto"/>
        <w:rPr>
          <w:rFonts w:ascii="Verdana" w:hAnsi="Verdana"/>
          <w:sz w:val="21"/>
          <w:szCs w:val="21"/>
        </w:rPr>
      </w:pPr>
    </w:p>
    <w:p w14:paraId="6D2EA3D4" w14:textId="03011C51" w:rsidR="00E2311E" w:rsidRPr="00A546E1" w:rsidRDefault="00554213" w:rsidP="006C027F">
      <w:pPr>
        <w:spacing w:line="276" w:lineRule="auto"/>
        <w:rPr>
          <w:rFonts w:ascii="Verdana" w:hAnsi="Verdana"/>
          <w:sz w:val="21"/>
          <w:szCs w:val="21"/>
        </w:rPr>
      </w:pPr>
      <w:r w:rsidRPr="00A546E1">
        <w:rPr>
          <w:rFonts w:ascii="Verdana" w:hAnsi="Verdana"/>
          <w:sz w:val="21"/>
          <w:szCs w:val="21"/>
        </w:rPr>
        <w:t>However, we carefully monitor the progress and attainment of the PP students to ensure that no child is left behind.</w:t>
      </w:r>
    </w:p>
    <w:p w14:paraId="6BBFFD57" w14:textId="3F66D7FC" w:rsidR="008A451D" w:rsidRPr="00A546E1" w:rsidRDefault="008A451D" w:rsidP="006C027F">
      <w:pPr>
        <w:spacing w:line="276" w:lineRule="auto"/>
        <w:rPr>
          <w:rFonts w:ascii="Verdana" w:hAnsi="Verdana"/>
          <w:sz w:val="21"/>
          <w:szCs w:val="21"/>
        </w:rPr>
      </w:pPr>
    </w:p>
    <w:p w14:paraId="2CD2E196" w14:textId="77777777" w:rsidR="00A546E1" w:rsidRPr="00A546E1" w:rsidRDefault="00A546E1" w:rsidP="008A451D">
      <w:pPr>
        <w:pStyle w:val="Heading1"/>
        <w:spacing w:line="276" w:lineRule="auto"/>
        <w:ind w:left="0" w:right="196"/>
        <w:rPr>
          <w:rFonts w:ascii="Verdana" w:hAnsi="Verdana"/>
          <w:sz w:val="21"/>
          <w:szCs w:val="21"/>
        </w:rPr>
      </w:pPr>
    </w:p>
    <w:p w14:paraId="1BE7CF6B" w14:textId="70E8C4CD" w:rsidR="008A451D" w:rsidRPr="00A546E1" w:rsidRDefault="008A451D" w:rsidP="008A451D">
      <w:pPr>
        <w:pStyle w:val="Heading1"/>
        <w:spacing w:line="276" w:lineRule="auto"/>
        <w:ind w:left="0" w:right="196"/>
        <w:rPr>
          <w:rFonts w:ascii="Verdana" w:hAnsi="Verdana"/>
          <w:spacing w:val="-1"/>
          <w:sz w:val="21"/>
          <w:szCs w:val="21"/>
        </w:rPr>
      </w:pPr>
      <w:r w:rsidRPr="00A546E1">
        <w:rPr>
          <w:rFonts w:ascii="Verdana" w:hAnsi="Verdana"/>
          <w:sz w:val="21"/>
          <w:szCs w:val="21"/>
        </w:rPr>
        <w:t>The school</w:t>
      </w:r>
      <w:r w:rsidRPr="00A546E1">
        <w:rPr>
          <w:rFonts w:ascii="Verdana" w:hAnsi="Verdana"/>
          <w:spacing w:val="-3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>spends</w:t>
      </w:r>
      <w:r w:rsidRPr="00A546E1">
        <w:rPr>
          <w:rFonts w:ascii="Verdana" w:hAnsi="Verdana"/>
          <w:spacing w:val="-2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£3,272.50</w:t>
      </w:r>
      <w:r w:rsidRPr="00A546E1">
        <w:rPr>
          <w:rFonts w:ascii="Verdana" w:hAnsi="Verdana"/>
          <w:spacing w:val="2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>of</w:t>
      </w:r>
      <w:r w:rsidRPr="00A546E1">
        <w:rPr>
          <w:rFonts w:ascii="Verdana" w:hAnsi="Verdana"/>
          <w:spacing w:val="-1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>its</w:t>
      </w:r>
      <w:r w:rsidRPr="00A546E1">
        <w:rPr>
          <w:rFonts w:ascii="Verdana" w:hAnsi="Verdana"/>
          <w:spacing w:val="-3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 xml:space="preserve">pupil </w:t>
      </w:r>
      <w:r w:rsidRPr="00A546E1">
        <w:rPr>
          <w:rFonts w:ascii="Verdana" w:hAnsi="Verdana"/>
          <w:spacing w:val="-1"/>
          <w:sz w:val="21"/>
          <w:szCs w:val="21"/>
        </w:rPr>
        <w:t>premium</w:t>
      </w:r>
      <w:r w:rsidRPr="00A546E1">
        <w:rPr>
          <w:rFonts w:ascii="Verdana" w:hAnsi="Verdana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budget</w:t>
      </w:r>
      <w:r w:rsidRPr="00A546E1">
        <w:rPr>
          <w:rFonts w:ascii="Verdana" w:hAnsi="Verdana"/>
          <w:sz w:val="21"/>
          <w:szCs w:val="21"/>
        </w:rPr>
        <w:t xml:space="preserve"> on</w:t>
      </w:r>
      <w:r w:rsidRPr="00A546E1">
        <w:rPr>
          <w:rFonts w:ascii="Verdana" w:hAnsi="Verdana"/>
          <w:spacing w:val="1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providing</w:t>
      </w:r>
      <w:r w:rsidRPr="00A546E1">
        <w:rPr>
          <w:rFonts w:ascii="Verdana" w:hAnsi="Verdana"/>
          <w:spacing w:val="49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>enhanced</w:t>
      </w:r>
      <w:r w:rsidRPr="00A546E1">
        <w:rPr>
          <w:rFonts w:ascii="Verdana" w:hAnsi="Verdana"/>
          <w:spacing w:val="-3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curriculum</w:t>
      </w:r>
      <w:r w:rsidRPr="00A546E1">
        <w:rPr>
          <w:rFonts w:ascii="Verdana" w:hAnsi="Verdana"/>
          <w:spacing w:val="-3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provision and improving the quality of education.</w:t>
      </w:r>
    </w:p>
    <w:p w14:paraId="270CF2F2" w14:textId="77777777" w:rsidR="008A451D" w:rsidRPr="00A546E1" w:rsidRDefault="008A451D" w:rsidP="008A451D">
      <w:pPr>
        <w:pStyle w:val="Heading1"/>
        <w:spacing w:line="276" w:lineRule="auto"/>
        <w:ind w:left="0" w:right="196"/>
        <w:rPr>
          <w:rFonts w:ascii="Verdana" w:hAnsi="Verdana"/>
          <w:b w:val="0"/>
          <w:bCs w:val="0"/>
          <w:sz w:val="21"/>
          <w:szCs w:val="21"/>
        </w:rPr>
      </w:pPr>
    </w:p>
    <w:p w14:paraId="4045B375" w14:textId="77777777" w:rsidR="00A546E1" w:rsidRDefault="008A451D" w:rsidP="008A451D">
      <w:pPr>
        <w:pStyle w:val="BodyText"/>
        <w:tabs>
          <w:tab w:val="left" w:pos="7078"/>
        </w:tabs>
        <w:spacing w:line="276" w:lineRule="auto"/>
        <w:ind w:left="0" w:right="151"/>
        <w:rPr>
          <w:rFonts w:ascii="Verdana" w:hAnsi="Verdana"/>
          <w:spacing w:val="-1"/>
          <w:sz w:val="21"/>
          <w:szCs w:val="21"/>
        </w:rPr>
      </w:pPr>
      <w:r w:rsidRPr="00A546E1">
        <w:rPr>
          <w:rFonts w:ascii="Verdana" w:hAnsi="Verdana"/>
          <w:spacing w:val="-1"/>
          <w:sz w:val="21"/>
          <w:szCs w:val="21"/>
        </w:rPr>
        <w:t>Analysis</w:t>
      </w:r>
      <w:r w:rsidRPr="00A546E1">
        <w:rPr>
          <w:rFonts w:ascii="Verdana" w:hAnsi="Verdana"/>
          <w:sz w:val="21"/>
          <w:szCs w:val="21"/>
        </w:rPr>
        <w:t xml:space="preserve"> of </w:t>
      </w:r>
      <w:r w:rsidRPr="00A546E1">
        <w:rPr>
          <w:rFonts w:ascii="Verdana" w:hAnsi="Verdana"/>
          <w:spacing w:val="-1"/>
          <w:sz w:val="21"/>
          <w:szCs w:val="21"/>
        </w:rPr>
        <w:t>school</w:t>
      </w:r>
      <w:r w:rsidRPr="00A546E1">
        <w:rPr>
          <w:rFonts w:ascii="Verdana" w:hAnsi="Verdana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data shows</w:t>
      </w:r>
      <w:r w:rsidRPr="00A546E1">
        <w:rPr>
          <w:rFonts w:ascii="Verdana" w:hAnsi="Verdana"/>
          <w:sz w:val="21"/>
          <w:szCs w:val="21"/>
        </w:rPr>
        <w:t xml:space="preserve"> that </w:t>
      </w:r>
      <w:r w:rsidRPr="00A546E1">
        <w:rPr>
          <w:rFonts w:ascii="Verdana" w:hAnsi="Verdana"/>
          <w:spacing w:val="-1"/>
          <w:sz w:val="21"/>
          <w:szCs w:val="21"/>
        </w:rPr>
        <w:t>vulnerable</w:t>
      </w:r>
      <w:r w:rsidRPr="00A546E1">
        <w:rPr>
          <w:rFonts w:ascii="Verdana" w:hAnsi="Verdana"/>
          <w:spacing w:val="-2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 xml:space="preserve">learners </w:t>
      </w:r>
      <w:r w:rsidRPr="00A546E1">
        <w:rPr>
          <w:rFonts w:ascii="Verdana" w:hAnsi="Verdana"/>
          <w:spacing w:val="-1"/>
          <w:sz w:val="21"/>
          <w:szCs w:val="21"/>
        </w:rPr>
        <w:t>at</w:t>
      </w:r>
      <w:r w:rsidRPr="00A546E1">
        <w:rPr>
          <w:rFonts w:ascii="Verdana" w:hAnsi="Verdana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the Boxing Academy</w:t>
      </w:r>
      <w:r w:rsidRPr="00A546E1">
        <w:rPr>
          <w:rFonts w:ascii="Verdana" w:hAnsi="Verdana"/>
          <w:spacing w:val="-2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who</w:t>
      </w:r>
      <w:r w:rsidRPr="00A546E1">
        <w:rPr>
          <w:rFonts w:ascii="Verdana" w:hAnsi="Verdana"/>
          <w:sz w:val="21"/>
          <w:szCs w:val="21"/>
        </w:rPr>
        <w:t xml:space="preserve"> do </w:t>
      </w:r>
      <w:r w:rsidRPr="00A546E1">
        <w:rPr>
          <w:rFonts w:ascii="Verdana" w:hAnsi="Verdana"/>
          <w:spacing w:val="-1"/>
          <w:sz w:val="21"/>
          <w:szCs w:val="21"/>
        </w:rPr>
        <w:t>not</w:t>
      </w:r>
      <w:r w:rsidRPr="00A546E1">
        <w:rPr>
          <w:rFonts w:ascii="Verdana" w:hAnsi="Verdana"/>
          <w:spacing w:val="57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achieve</w:t>
      </w:r>
      <w:r w:rsidRPr="00A546E1">
        <w:rPr>
          <w:rFonts w:ascii="Verdana" w:hAnsi="Verdana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age</w:t>
      </w:r>
      <w:r w:rsidRPr="00A546E1">
        <w:rPr>
          <w:rFonts w:ascii="Verdana" w:hAnsi="Verdana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related</w:t>
      </w:r>
      <w:r w:rsidRPr="00A546E1">
        <w:rPr>
          <w:rFonts w:ascii="Verdana" w:hAnsi="Verdana"/>
          <w:spacing w:val="-2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expectations</w:t>
      </w:r>
      <w:r w:rsidRPr="00A546E1">
        <w:rPr>
          <w:rFonts w:ascii="Verdana" w:hAnsi="Verdana"/>
          <w:spacing w:val="-2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 xml:space="preserve">do </w:t>
      </w:r>
      <w:r w:rsidRPr="00A546E1">
        <w:rPr>
          <w:rFonts w:ascii="Verdana" w:hAnsi="Verdana"/>
          <w:spacing w:val="-1"/>
          <w:sz w:val="21"/>
          <w:szCs w:val="21"/>
        </w:rPr>
        <w:t>so</w:t>
      </w:r>
      <w:r w:rsidRPr="00A546E1">
        <w:rPr>
          <w:rFonts w:ascii="Verdana" w:hAnsi="Verdana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due</w:t>
      </w:r>
      <w:r w:rsidRPr="00A546E1">
        <w:rPr>
          <w:rFonts w:ascii="Verdana" w:hAnsi="Verdana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to</w:t>
      </w:r>
      <w:r w:rsidRPr="00A546E1">
        <w:rPr>
          <w:rFonts w:ascii="Verdana" w:hAnsi="Verdana"/>
          <w:sz w:val="21"/>
          <w:szCs w:val="21"/>
        </w:rPr>
        <w:t xml:space="preserve"> a</w:t>
      </w:r>
      <w:r w:rsidRPr="00A546E1">
        <w:rPr>
          <w:rFonts w:ascii="Verdana" w:hAnsi="Verdana"/>
          <w:spacing w:val="1"/>
          <w:sz w:val="21"/>
          <w:szCs w:val="21"/>
        </w:rPr>
        <w:t xml:space="preserve">n interrupted early years’ experience and educational journey so far, resulting in a </w:t>
      </w:r>
      <w:r w:rsidRPr="00A546E1">
        <w:rPr>
          <w:rFonts w:ascii="Verdana" w:hAnsi="Verdana"/>
          <w:sz w:val="21"/>
          <w:szCs w:val="21"/>
        </w:rPr>
        <w:t>lack</w:t>
      </w:r>
      <w:r w:rsidRPr="00A546E1">
        <w:rPr>
          <w:rFonts w:ascii="Verdana" w:hAnsi="Verdana"/>
          <w:spacing w:val="-3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of</w:t>
      </w:r>
      <w:r w:rsidRPr="00A546E1">
        <w:rPr>
          <w:rFonts w:ascii="Verdana" w:hAnsi="Verdana"/>
          <w:spacing w:val="2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 xml:space="preserve">language, confidence and opportunity. </w:t>
      </w:r>
    </w:p>
    <w:p w14:paraId="6E234293" w14:textId="77777777" w:rsidR="00A546E1" w:rsidRDefault="00A546E1" w:rsidP="008A451D">
      <w:pPr>
        <w:pStyle w:val="BodyText"/>
        <w:tabs>
          <w:tab w:val="left" w:pos="7078"/>
        </w:tabs>
        <w:spacing w:line="276" w:lineRule="auto"/>
        <w:ind w:left="0" w:right="151"/>
        <w:rPr>
          <w:rFonts w:ascii="Verdana" w:hAnsi="Verdana"/>
          <w:spacing w:val="-1"/>
          <w:sz w:val="21"/>
          <w:szCs w:val="21"/>
        </w:rPr>
      </w:pPr>
    </w:p>
    <w:p w14:paraId="058D85A1" w14:textId="316DCC56" w:rsidR="00A546E1" w:rsidRDefault="008A451D" w:rsidP="008A451D">
      <w:pPr>
        <w:pStyle w:val="BodyText"/>
        <w:tabs>
          <w:tab w:val="left" w:pos="7078"/>
        </w:tabs>
        <w:spacing w:line="276" w:lineRule="auto"/>
        <w:ind w:left="0" w:right="151"/>
        <w:rPr>
          <w:rFonts w:ascii="Verdana" w:hAnsi="Verdana"/>
          <w:sz w:val="21"/>
          <w:szCs w:val="21"/>
        </w:rPr>
      </w:pPr>
      <w:r w:rsidRPr="00A546E1">
        <w:rPr>
          <w:rFonts w:ascii="Verdana" w:hAnsi="Verdana"/>
          <w:spacing w:val="3"/>
          <w:sz w:val="21"/>
          <w:szCs w:val="21"/>
        </w:rPr>
        <w:t>We</w:t>
      </w:r>
      <w:r w:rsidRPr="00A546E1">
        <w:rPr>
          <w:rFonts w:ascii="Verdana" w:hAnsi="Verdana"/>
          <w:spacing w:val="-4"/>
          <w:sz w:val="21"/>
          <w:szCs w:val="21"/>
        </w:rPr>
        <w:t xml:space="preserve"> </w:t>
      </w:r>
      <w:r w:rsidRPr="00A546E1">
        <w:rPr>
          <w:rFonts w:ascii="Verdana" w:hAnsi="Verdana"/>
          <w:spacing w:val="-1"/>
          <w:sz w:val="21"/>
          <w:szCs w:val="21"/>
        </w:rPr>
        <w:t>therefore</w:t>
      </w:r>
      <w:r w:rsidRPr="00A546E1">
        <w:rPr>
          <w:rFonts w:ascii="Verdana" w:hAnsi="Verdana"/>
          <w:spacing w:val="-2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>fund</w:t>
      </w:r>
      <w:r w:rsidRPr="00A546E1">
        <w:rPr>
          <w:rFonts w:ascii="Verdana" w:hAnsi="Verdana"/>
          <w:spacing w:val="-2"/>
          <w:sz w:val="21"/>
          <w:szCs w:val="21"/>
        </w:rPr>
        <w:t xml:space="preserve"> workplace visits, employability </w:t>
      </w:r>
      <w:r w:rsidRPr="00A546E1">
        <w:rPr>
          <w:rFonts w:ascii="Verdana" w:hAnsi="Verdana"/>
          <w:spacing w:val="-1"/>
          <w:sz w:val="21"/>
          <w:szCs w:val="21"/>
        </w:rPr>
        <w:t>trips, cultural visits</w:t>
      </w:r>
      <w:r w:rsidRPr="00A546E1">
        <w:rPr>
          <w:rFonts w:ascii="Verdana" w:hAnsi="Verdana"/>
          <w:sz w:val="21"/>
          <w:szCs w:val="21"/>
        </w:rPr>
        <w:t xml:space="preserve"> and buy in expertise for in-house personal development sessions</w:t>
      </w:r>
      <w:r w:rsidRPr="00A546E1">
        <w:rPr>
          <w:rFonts w:ascii="Verdana" w:hAnsi="Verdana"/>
          <w:spacing w:val="-3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>so</w:t>
      </w:r>
      <w:r w:rsidRPr="00A546E1">
        <w:rPr>
          <w:rFonts w:ascii="Verdana" w:hAnsi="Verdana"/>
          <w:spacing w:val="1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>that</w:t>
      </w:r>
      <w:r w:rsidRPr="00A546E1">
        <w:rPr>
          <w:rFonts w:ascii="Verdana" w:hAnsi="Verdana"/>
          <w:spacing w:val="-2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>all</w:t>
      </w:r>
      <w:r w:rsidRPr="00A546E1">
        <w:rPr>
          <w:rFonts w:ascii="Verdana" w:hAnsi="Verdana"/>
          <w:spacing w:val="-1"/>
          <w:sz w:val="21"/>
          <w:szCs w:val="21"/>
        </w:rPr>
        <w:t xml:space="preserve"> children</w:t>
      </w:r>
      <w:r w:rsidRPr="00A546E1">
        <w:rPr>
          <w:rFonts w:ascii="Verdana" w:hAnsi="Verdana"/>
          <w:sz w:val="21"/>
          <w:szCs w:val="21"/>
        </w:rPr>
        <w:t xml:space="preserve"> </w:t>
      </w:r>
      <w:proofErr w:type="gramStart"/>
      <w:r w:rsidRPr="00A546E1">
        <w:rPr>
          <w:rFonts w:ascii="Verdana" w:hAnsi="Verdana"/>
          <w:spacing w:val="-1"/>
          <w:sz w:val="21"/>
          <w:szCs w:val="21"/>
        </w:rPr>
        <w:t>are</w:t>
      </w:r>
      <w:r w:rsidRPr="00A546E1">
        <w:rPr>
          <w:rFonts w:ascii="Verdana" w:hAnsi="Verdana"/>
          <w:sz w:val="21"/>
          <w:szCs w:val="21"/>
        </w:rPr>
        <w:t xml:space="preserve"> able</w:t>
      </w:r>
      <w:r w:rsidRPr="00A546E1">
        <w:rPr>
          <w:rFonts w:ascii="Verdana" w:hAnsi="Verdana"/>
          <w:spacing w:val="-2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>to</w:t>
      </w:r>
      <w:proofErr w:type="gramEnd"/>
      <w:r w:rsidRPr="00A546E1">
        <w:rPr>
          <w:rFonts w:ascii="Verdana" w:hAnsi="Verdana"/>
          <w:spacing w:val="-1"/>
          <w:sz w:val="21"/>
          <w:szCs w:val="21"/>
        </w:rPr>
        <w:t xml:space="preserve"> </w:t>
      </w:r>
      <w:r w:rsidRPr="00A546E1">
        <w:rPr>
          <w:rFonts w:ascii="Verdana" w:hAnsi="Verdana"/>
          <w:sz w:val="21"/>
          <w:szCs w:val="21"/>
        </w:rPr>
        <w:t>progress.</w:t>
      </w:r>
      <w:r w:rsidR="00A546E1">
        <w:rPr>
          <w:rFonts w:ascii="Verdana" w:hAnsi="Verdana"/>
          <w:sz w:val="21"/>
          <w:szCs w:val="21"/>
        </w:rPr>
        <w:t xml:space="preserve"> This commitment to enhancing the curriculum and building cultural capital extends to taking students skiing in the Alps each winter, all of which is paid for by our Foundation.</w:t>
      </w:r>
    </w:p>
    <w:p w14:paraId="7F220132" w14:textId="77777777" w:rsidR="00A546E1" w:rsidRPr="00A546E1" w:rsidRDefault="00A546E1" w:rsidP="008A451D">
      <w:pPr>
        <w:pStyle w:val="BodyText"/>
        <w:tabs>
          <w:tab w:val="left" w:pos="7078"/>
        </w:tabs>
        <w:spacing w:line="276" w:lineRule="auto"/>
        <w:ind w:left="0" w:right="151"/>
        <w:rPr>
          <w:rFonts w:ascii="Verdana" w:hAnsi="Verdana"/>
          <w:sz w:val="21"/>
          <w:szCs w:val="21"/>
        </w:rPr>
      </w:pPr>
    </w:p>
    <w:p w14:paraId="7C53A259" w14:textId="2F8823F3" w:rsidR="00D04556" w:rsidRPr="00A546E1" w:rsidRDefault="00D04556" w:rsidP="006C027F">
      <w:pPr>
        <w:spacing w:line="276" w:lineRule="auto"/>
        <w:rPr>
          <w:rFonts w:ascii="Verdana" w:hAnsi="Verdana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-14"/>
        <w:tblOverlap w:val="never"/>
        <w:tblW w:w="9493" w:type="dxa"/>
        <w:tblLook w:val="04A0" w:firstRow="1" w:lastRow="0" w:firstColumn="1" w:lastColumn="0" w:noHBand="0" w:noVBand="1"/>
      </w:tblPr>
      <w:tblGrid>
        <w:gridCol w:w="8025"/>
        <w:gridCol w:w="1468"/>
      </w:tblGrid>
      <w:tr w:rsidR="00D04556" w:rsidRPr="00A546E1" w14:paraId="5B7E30CF" w14:textId="77777777" w:rsidTr="00D04556">
        <w:trPr>
          <w:trHeight w:val="381"/>
        </w:trPr>
        <w:tc>
          <w:tcPr>
            <w:tcW w:w="8025" w:type="dxa"/>
            <w:vAlign w:val="center"/>
          </w:tcPr>
          <w:p w14:paraId="7394F664" w14:textId="5430B3C8" w:rsidR="00D04556" w:rsidRPr="00A546E1" w:rsidRDefault="00D04556" w:rsidP="00D04556">
            <w:pPr>
              <w:pStyle w:val="BodyText"/>
              <w:tabs>
                <w:tab w:val="left" w:pos="7078"/>
              </w:tabs>
              <w:spacing w:line="276" w:lineRule="auto"/>
              <w:ind w:left="0" w:right="151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A546E1">
              <w:rPr>
                <w:rFonts w:ascii="Verdana" w:hAnsi="Verdana"/>
                <w:b/>
                <w:bCs/>
                <w:sz w:val="21"/>
                <w:szCs w:val="21"/>
              </w:rPr>
              <w:t>Expenditure</w:t>
            </w:r>
            <w:r w:rsidR="00A546E1" w:rsidRPr="00A546E1">
              <w:rPr>
                <w:rFonts w:ascii="Verdana" w:hAnsi="Verdana"/>
                <w:b/>
                <w:bCs/>
                <w:sz w:val="21"/>
                <w:szCs w:val="21"/>
              </w:rPr>
              <w:t xml:space="preserve"> total</w:t>
            </w:r>
          </w:p>
        </w:tc>
        <w:tc>
          <w:tcPr>
            <w:tcW w:w="1468" w:type="dxa"/>
            <w:vAlign w:val="center"/>
          </w:tcPr>
          <w:p w14:paraId="34BD4148" w14:textId="08839231" w:rsidR="00D04556" w:rsidRPr="00A546E1" w:rsidRDefault="00A546E1" w:rsidP="00D04556">
            <w:pPr>
              <w:pStyle w:val="BodyText"/>
              <w:tabs>
                <w:tab w:val="left" w:pos="7078"/>
              </w:tabs>
              <w:spacing w:line="276" w:lineRule="auto"/>
              <w:ind w:left="0" w:right="151"/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A546E1">
              <w:rPr>
                <w:rFonts w:ascii="Verdana" w:hAnsi="Verdana"/>
                <w:b/>
                <w:bCs/>
                <w:sz w:val="21"/>
                <w:szCs w:val="21"/>
              </w:rPr>
              <w:t>£3,425</w:t>
            </w:r>
          </w:p>
        </w:tc>
      </w:tr>
      <w:tr w:rsidR="00D04556" w:rsidRPr="00A546E1" w14:paraId="00350CCA" w14:textId="77777777" w:rsidTr="00D04556">
        <w:trPr>
          <w:trHeight w:val="381"/>
        </w:trPr>
        <w:tc>
          <w:tcPr>
            <w:tcW w:w="8025" w:type="dxa"/>
            <w:vAlign w:val="center"/>
          </w:tcPr>
          <w:p w14:paraId="1323643F" w14:textId="31468CCF" w:rsidR="00D04556" w:rsidRPr="00A546E1" w:rsidRDefault="00B120D3" w:rsidP="00D04556">
            <w:pPr>
              <w:pStyle w:val="BodyText"/>
              <w:tabs>
                <w:tab w:val="left" w:pos="7078"/>
              </w:tabs>
              <w:spacing w:line="276" w:lineRule="auto"/>
              <w:ind w:left="0" w:right="151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Literacy and numeracy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programmes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+ staff training</w:t>
            </w:r>
          </w:p>
        </w:tc>
        <w:tc>
          <w:tcPr>
            <w:tcW w:w="1468" w:type="dxa"/>
            <w:vAlign w:val="center"/>
          </w:tcPr>
          <w:p w14:paraId="4FC97FB4" w14:textId="5460087E" w:rsidR="00D04556" w:rsidRPr="00A546E1" w:rsidRDefault="00D04556" w:rsidP="00D04556">
            <w:pPr>
              <w:pStyle w:val="BodyText"/>
              <w:tabs>
                <w:tab w:val="left" w:pos="7078"/>
              </w:tabs>
              <w:spacing w:line="276" w:lineRule="auto"/>
              <w:ind w:left="0" w:right="151"/>
              <w:jc w:val="right"/>
              <w:rPr>
                <w:rFonts w:ascii="Verdana" w:hAnsi="Verdana"/>
                <w:sz w:val="21"/>
                <w:szCs w:val="21"/>
              </w:rPr>
            </w:pPr>
            <w:r w:rsidRPr="00A546E1">
              <w:rPr>
                <w:rFonts w:ascii="Verdana" w:hAnsi="Verdana"/>
                <w:sz w:val="21"/>
                <w:szCs w:val="21"/>
              </w:rPr>
              <w:t>£</w:t>
            </w:r>
            <w:r w:rsidR="00B120D3">
              <w:rPr>
                <w:rFonts w:ascii="Verdana" w:hAnsi="Verdana"/>
                <w:sz w:val="21"/>
                <w:szCs w:val="21"/>
              </w:rPr>
              <w:t>2,235</w:t>
            </w:r>
          </w:p>
        </w:tc>
      </w:tr>
      <w:tr w:rsidR="00D04556" w:rsidRPr="00A546E1" w14:paraId="4EEF7E27" w14:textId="77777777" w:rsidTr="00D04556">
        <w:trPr>
          <w:trHeight w:val="360"/>
        </w:trPr>
        <w:tc>
          <w:tcPr>
            <w:tcW w:w="8025" w:type="dxa"/>
            <w:vAlign w:val="center"/>
          </w:tcPr>
          <w:p w14:paraId="0E38402F" w14:textId="77777777" w:rsidR="00D04556" w:rsidRPr="00A546E1" w:rsidRDefault="00D04556" w:rsidP="00D04556">
            <w:pPr>
              <w:pStyle w:val="BodyText"/>
              <w:tabs>
                <w:tab w:val="left" w:pos="7078"/>
              </w:tabs>
              <w:spacing w:line="276" w:lineRule="auto"/>
              <w:ind w:left="0" w:right="151"/>
              <w:rPr>
                <w:rFonts w:ascii="Verdana" w:hAnsi="Verdana"/>
                <w:sz w:val="21"/>
                <w:szCs w:val="21"/>
              </w:rPr>
            </w:pPr>
            <w:r w:rsidRPr="00A546E1">
              <w:rPr>
                <w:rFonts w:ascii="Verdana" w:hAnsi="Verdana"/>
                <w:sz w:val="21"/>
                <w:szCs w:val="21"/>
              </w:rPr>
              <w:t xml:space="preserve">SEND conference (2 </w:t>
            </w:r>
            <w:proofErr w:type="gramStart"/>
            <w:r w:rsidRPr="00A546E1">
              <w:rPr>
                <w:rFonts w:ascii="Verdana" w:hAnsi="Verdana"/>
                <w:sz w:val="21"/>
                <w:szCs w:val="21"/>
              </w:rPr>
              <w:t xml:space="preserve">staff)   </w:t>
            </w:r>
            <w:proofErr w:type="gramEnd"/>
            <w:r w:rsidRPr="00A546E1">
              <w:rPr>
                <w:rFonts w:ascii="Verdana" w:hAnsi="Verdana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1468" w:type="dxa"/>
            <w:vAlign w:val="center"/>
          </w:tcPr>
          <w:p w14:paraId="1F02F14B" w14:textId="26D75973" w:rsidR="00D04556" w:rsidRPr="00A546E1" w:rsidRDefault="00D04556" w:rsidP="00D04556">
            <w:pPr>
              <w:pStyle w:val="BodyText"/>
              <w:tabs>
                <w:tab w:val="left" w:pos="7078"/>
              </w:tabs>
              <w:spacing w:line="276" w:lineRule="auto"/>
              <w:ind w:left="0" w:right="151"/>
              <w:jc w:val="right"/>
              <w:rPr>
                <w:rFonts w:ascii="Verdana" w:hAnsi="Verdana"/>
                <w:sz w:val="21"/>
                <w:szCs w:val="21"/>
              </w:rPr>
            </w:pPr>
            <w:r w:rsidRPr="00A546E1">
              <w:rPr>
                <w:rFonts w:ascii="Verdana" w:hAnsi="Verdana"/>
                <w:sz w:val="21"/>
                <w:szCs w:val="21"/>
              </w:rPr>
              <w:t>£</w:t>
            </w:r>
            <w:r w:rsidR="00B120D3">
              <w:rPr>
                <w:rFonts w:ascii="Verdana" w:hAnsi="Verdana"/>
                <w:sz w:val="21"/>
                <w:szCs w:val="21"/>
              </w:rPr>
              <w:t>4</w:t>
            </w:r>
            <w:r w:rsidRPr="00A546E1">
              <w:rPr>
                <w:rFonts w:ascii="Verdana" w:hAnsi="Verdana"/>
                <w:sz w:val="21"/>
                <w:szCs w:val="21"/>
              </w:rPr>
              <w:t>90</w:t>
            </w:r>
          </w:p>
        </w:tc>
      </w:tr>
      <w:tr w:rsidR="00D04556" w:rsidRPr="00A546E1" w14:paraId="55169FDA" w14:textId="77777777" w:rsidTr="00D04556">
        <w:trPr>
          <w:trHeight w:val="381"/>
        </w:trPr>
        <w:tc>
          <w:tcPr>
            <w:tcW w:w="8025" w:type="dxa"/>
            <w:vAlign w:val="center"/>
          </w:tcPr>
          <w:p w14:paraId="54C77B27" w14:textId="72C4B958" w:rsidR="00D04556" w:rsidRPr="00A546E1" w:rsidRDefault="00D04556" w:rsidP="00D04556">
            <w:pPr>
              <w:pStyle w:val="BodyText"/>
              <w:tabs>
                <w:tab w:val="left" w:pos="7078"/>
              </w:tabs>
              <w:spacing w:line="276" w:lineRule="auto"/>
              <w:ind w:left="0" w:right="151"/>
              <w:rPr>
                <w:rFonts w:ascii="Verdana" w:hAnsi="Verdana"/>
                <w:sz w:val="21"/>
                <w:szCs w:val="21"/>
              </w:rPr>
            </w:pPr>
            <w:r w:rsidRPr="00A546E1">
              <w:rPr>
                <w:rFonts w:ascii="Verdana" w:hAnsi="Verdana"/>
                <w:sz w:val="21"/>
                <w:szCs w:val="21"/>
              </w:rPr>
              <w:t xml:space="preserve">Trauma-informed practice and building resilience training </w:t>
            </w:r>
          </w:p>
        </w:tc>
        <w:tc>
          <w:tcPr>
            <w:tcW w:w="1468" w:type="dxa"/>
            <w:vAlign w:val="center"/>
          </w:tcPr>
          <w:p w14:paraId="03CC70F9" w14:textId="21A23337" w:rsidR="00D04556" w:rsidRPr="00A546E1" w:rsidRDefault="00D04556" w:rsidP="00D04556">
            <w:pPr>
              <w:pStyle w:val="BodyText"/>
              <w:tabs>
                <w:tab w:val="left" w:pos="7078"/>
              </w:tabs>
              <w:spacing w:line="276" w:lineRule="auto"/>
              <w:ind w:left="0" w:right="151"/>
              <w:jc w:val="right"/>
              <w:rPr>
                <w:rFonts w:ascii="Verdana" w:hAnsi="Verdana"/>
                <w:sz w:val="21"/>
                <w:szCs w:val="21"/>
              </w:rPr>
            </w:pPr>
            <w:r w:rsidRPr="00A546E1">
              <w:rPr>
                <w:rFonts w:ascii="Verdana" w:hAnsi="Verdana"/>
                <w:sz w:val="21"/>
                <w:szCs w:val="21"/>
              </w:rPr>
              <w:t>£</w:t>
            </w:r>
            <w:r w:rsidR="00B120D3">
              <w:rPr>
                <w:rFonts w:ascii="Verdana" w:hAnsi="Verdana"/>
                <w:sz w:val="21"/>
                <w:szCs w:val="21"/>
              </w:rPr>
              <w:t>700</w:t>
            </w:r>
          </w:p>
        </w:tc>
      </w:tr>
    </w:tbl>
    <w:p w14:paraId="189D0889" w14:textId="77777777" w:rsidR="00D04556" w:rsidRPr="00A546E1" w:rsidRDefault="00D04556" w:rsidP="006C027F">
      <w:pPr>
        <w:spacing w:line="276" w:lineRule="auto"/>
        <w:rPr>
          <w:rFonts w:ascii="Verdana" w:hAnsi="Verdana"/>
          <w:b/>
          <w:bCs/>
          <w:sz w:val="21"/>
          <w:szCs w:val="21"/>
        </w:rPr>
      </w:pPr>
    </w:p>
    <w:p w14:paraId="49EA9712" w14:textId="5B5D2F15" w:rsidR="008A451D" w:rsidRPr="00A546E1" w:rsidRDefault="008A451D" w:rsidP="006C027F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A546E1">
        <w:rPr>
          <w:rFonts w:ascii="Verdana" w:hAnsi="Verdana"/>
          <w:b/>
          <w:bCs/>
          <w:sz w:val="21"/>
          <w:szCs w:val="21"/>
        </w:rPr>
        <w:t>Impact</w:t>
      </w:r>
    </w:p>
    <w:p w14:paraId="20E42521" w14:textId="6B711710" w:rsidR="00D04556" w:rsidRPr="00A546E1" w:rsidRDefault="00D04556" w:rsidP="006C027F">
      <w:pPr>
        <w:spacing w:line="276" w:lineRule="auto"/>
        <w:rPr>
          <w:rFonts w:ascii="Verdana" w:hAnsi="Verdana"/>
          <w:b/>
          <w:bCs/>
          <w:sz w:val="21"/>
          <w:szCs w:val="21"/>
        </w:rPr>
      </w:pPr>
    </w:p>
    <w:p w14:paraId="6C8EA3DE" w14:textId="695F264C" w:rsidR="00D04556" w:rsidRPr="00A546E1" w:rsidRDefault="00317B99" w:rsidP="006C027F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Due to the pandemic, results from 2020 and 2021 were assessment</w:t>
      </w:r>
      <w:r w:rsidR="00B120D3">
        <w:rPr>
          <w:rFonts w:ascii="Verdana" w:hAnsi="Verdana"/>
          <w:sz w:val="21"/>
          <w:szCs w:val="21"/>
        </w:rPr>
        <w:t>-</w:t>
      </w:r>
      <w:r>
        <w:rPr>
          <w:rFonts w:ascii="Verdana" w:hAnsi="Verdana"/>
          <w:sz w:val="21"/>
          <w:szCs w:val="21"/>
        </w:rPr>
        <w:t xml:space="preserve">only so in line with </w:t>
      </w:r>
      <w:r w:rsidR="00B120D3">
        <w:rPr>
          <w:rFonts w:ascii="Verdana" w:hAnsi="Verdana"/>
          <w:sz w:val="21"/>
          <w:szCs w:val="21"/>
        </w:rPr>
        <w:t>DfE guidance</w:t>
      </w:r>
      <w:r>
        <w:rPr>
          <w:rFonts w:ascii="Verdana" w:hAnsi="Verdana"/>
          <w:sz w:val="21"/>
          <w:szCs w:val="21"/>
        </w:rPr>
        <w:t xml:space="preserve"> we are using 2019, the last year of actual exams, as the benchmark. </w:t>
      </w:r>
      <w:r w:rsidRPr="00A546E1">
        <w:rPr>
          <w:rFonts w:ascii="Verdana" w:hAnsi="Verdana"/>
          <w:sz w:val="21"/>
          <w:szCs w:val="21"/>
        </w:rPr>
        <w:t>The 2019 attainment shows that the Boxing Academy ensured that all groups of pupils achieve equally.</w:t>
      </w:r>
    </w:p>
    <w:p w14:paraId="434D16F9" w14:textId="27CEF787" w:rsidR="0052788A" w:rsidRPr="00A546E1" w:rsidRDefault="0052788A" w:rsidP="006C027F">
      <w:pPr>
        <w:pStyle w:val="Heading1"/>
        <w:spacing w:before="29" w:line="276" w:lineRule="auto"/>
        <w:ind w:left="0"/>
        <w:rPr>
          <w:b w:val="0"/>
          <w:bCs w:val="0"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178"/>
        <w:gridCol w:w="1001"/>
        <w:gridCol w:w="1079"/>
        <w:gridCol w:w="1040"/>
        <w:gridCol w:w="1040"/>
        <w:gridCol w:w="1093"/>
        <w:gridCol w:w="1418"/>
      </w:tblGrid>
      <w:tr w:rsidR="00A546E1" w:rsidRPr="00A546E1" w14:paraId="772FA8B6" w14:textId="77777777" w:rsidTr="00A546E1">
        <w:trPr>
          <w:trHeight w:val="1348"/>
        </w:trPr>
        <w:tc>
          <w:tcPr>
            <w:tcW w:w="1649" w:type="dxa"/>
            <w:shd w:val="clear" w:color="auto" w:fill="auto"/>
            <w:vAlign w:val="center"/>
            <w:hideMark/>
          </w:tcPr>
          <w:p w14:paraId="35B56665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B260A62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 w:hAnsi="Verdana"/>
                <w:spacing w:val="1"/>
                <w:w w:val="105"/>
                <w:sz w:val="16"/>
                <w:szCs w:val="16"/>
              </w:rPr>
              <w:t>Achieved 9-4 pass in GCSE English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4D691556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 w:hAnsi="Verdana"/>
                <w:spacing w:val="1"/>
                <w:w w:val="105"/>
                <w:sz w:val="16"/>
                <w:szCs w:val="16"/>
              </w:rPr>
              <w:t>Achieved 9-5 pass in GCSE English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36465DF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 w:hAnsi="Verdana"/>
                <w:spacing w:val="1"/>
                <w:w w:val="105"/>
                <w:sz w:val="16"/>
                <w:szCs w:val="16"/>
              </w:rPr>
              <w:t xml:space="preserve">Achieved 9-4 pass in GCSE </w:t>
            </w:r>
            <w:proofErr w:type="spellStart"/>
            <w:r w:rsidRPr="00A546E1">
              <w:rPr>
                <w:rFonts w:ascii="Verdana" w:hAnsi="Verdana"/>
                <w:spacing w:val="1"/>
                <w:w w:val="105"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DA50FDA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 w:hAnsi="Verdana"/>
                <w:spacing w:val="1"/>
                <w:w w:val="105"/>
                <w:sz w:val="16"/>
                <w:szCs w:val="16"/>
              </w:rPr>
              <w:t xml:space="preserve">Achieved 9-5 pass in GCSE </w:t>
            </w:r>
            <w:proofErr w:type="spellStart"/>
            <w:r w:rsidRPr="00A546E1">
              <w:rPr>
                <w:rFonts w:ascii="Verdana" w:hAnsi="Verdana"/>
                <w:spacing w:val="1"/>
                <w:w w:val="105"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1040" w:type="dxa"/>
            <w:vAlign w:val="center"/>
          </w:tcPr>
          <w:p w14:paraId="505DF0FE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</w:pPr>
            <w:r w:rsidRPr="00A546E1">
              <w:rPr>
                <w:rFonts w:ascii="Verdana" w:hAnsi="Verdana"/>
                <w:spacing w:val="1"/>
                <w:w w:val="105"/>
                <w:sz w:val="16"/>
                <w:szCs w:val="16"/>
              </w:rPr>
              <w:t xml:space="preserve">Achieved 9-4 pass in both GCSE English &amp; </w:t>
            </w:r>
            <w:proofErr w:type="spellStart"/>
            <w:r w:rsidRPr="00A546E1">
              <w:rPr>
                <w:rFonts w:ascii="Verdana" w:hAnsi="Verdana"/>
                <w:spacing w:val="23"/>
                <w:w w:val="103"/>
                <w:sz w:val="16"/>
                <w:szCs w:val="16"/>
              </w:rPr>
              <w:t>m</w:t>
            </w:r>
            <w:r w:rsidRPr="00A546E1">
              <w:rPr>
                <w:rFonts w:ascii="Verdana" w:hAnsi="Verdana"/>
                <w:spacing w:val="1"/>
                <w:w w:val="105"/>
                <w:sz w:val="16"/>
                <w:szCs w:val="16"/>
              </w:rPr>
              <w:t>aths</w:t>
            </w:r>
            <w:proofErr w:type="spellEnd"/>
          </w:p>
        </w:tc>
        <w:tc>
          <w:tcPr>
            <w:tcW w:w="1093" w:type="dxa"/>
            <w:vAlign w:val="center"/>
          </w:tcPr>
          <w:p w14:paraId="3EF30F19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</w:pPr>
            <w:r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 xml:space="preserve">Achieved 9-1 pass in both English &amp; </w:t>
            </w:r>
            <w:proofErr w:type="spellStart"/>
            <w:r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>maths</w:t>
            </w:r>
            <w:proofErr w:type="spellEnd"/>
          </w:p>
        </w:tc>
        <w:tc>
          <w:tcPr>
            <w:tcW w:w="1418" w:type="dxa"/>
            <w:vAlign w:val="center"/>
          </w:tcPr>
          <w:p w14:paraId="0D970F39" w14:textId="77777777" w:rsidR="003D3709" w:rsidRPr="00A546E1" w:rsidRDefault="003D3709" w:rsidP="00A546E1">
            <w:pPr>
              <w:widowControl/>
              <w:ind w:right="-113"/>
              <w:jc w:val="center"/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</w:pPr>
            <w:r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>Progression (place at apprenticeship, college/ FE)</w:t>
            </w:r>
          </w:p>
        </w:tc>
      </w:tr>
      <w:tr w:rsidR="00A546E1" w:rsidRPr="00A546E1" w14:paraId="1AFFEBFC" w14:textId="77777777" w:rsidTr="00A546E1">
        <w:trPr>
          <w:trHeight w:val="369"/>
        </w:trPr>
        <w:tc>
          <w:tcPr>
            <w:tcW w:w="1649" w:type="dxa"/>
            <w:shd w:val="clear" w:color="auto" w:fill="auto"/>
            <w:vAlign w:val="center"/>
            <w:hideMark/>
          </w:tcPr>
          <w:p w14:paraId="7A68585B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 xml:space="preserve">Total cohort     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012A036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/>
                <w:color w:val="002060"/>
                <w:spacing w:val="2"/>
                <w:w w:val="105"/>
                <w:sz w:val="16"/>
                <w:szCs w:val="16"/>
              </w:rPr>
              <w:t>42%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3598E28D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/>
                <w:color w:val="002060"/>
                <w:spacing w:val="2"/>
                <w:w w:val="105"/>
                <w:sz w:val="16"/>
                <w:szCs w:val="16"/>
              </w:rPr>
              <w:t>25%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5381822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/>
                <w:color w:val="002060"/>
                <w:spacing w:val="2"/>
                <w:w w:val="105"/>
                <w:sz w:val="16"/>
                <w:szCs w:val="16"/>
              </w:rPr>
              <w:t>33%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402B32F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/>
                <w:color w:val="002060"/>
                <w:spacing w:val="2"/>
                <w:w w:val="105"/>
                <w:sz w:val="16"/>
                <w:szCs w:val="16"/>
              </w:rPr>
              <w:t>8%</w:t>
            </w:r>
          </w:p>
        </w:tc>
        <w:tc>
          <w:tcPr>
            <w:tcW w:w="1040" w:type="dxa"/>
            <w:vAlign w:val="center"/>
          </w:tcPr>
          <w:p w14:paraId="46A0DBF4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</w:pPr>
            <w:r w:rsidRPr="00A546E1">
              <w:rPr>
                <w:rFonts w:ascii="Verdana"/>
                <w:color w:val="002060"/>
                <w:spacing w:val="2"/>
                <w:w w:val="105"/>
                <w:sz w:val="16"/>
                <w:szCs w:val="16"/>
              </w:rPr>
              <w:t>25</w:t>
            </w:r>
            <w:r w:rsidRPr="00A546E1">
              <w:rPr>
                <w:rFonts w:ascii="Verdana"/>
                <w:color w:val="002060"/>
                <w:w w:val="105"/>
                <w:sz w:val="16"/>
                <w:szCs w:val="16"/>
              </w:rPr>
              <w:t>%</w:t>
            </w:r>
          </w:p>
        </w:tc>
        <w:tc>
          <w:tcPr>
            <w:tcW w:w="1093" w:type="dxa"/>
            <w:vAlign w:val="center"/>
          </w:tcPr>
          <w:p w14:paraId="2422FD3A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</w:pPr>
            <w:r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>85%</w:t>
            </w:r>
          </w:p>
        </w:tc>
        <w:tc>
          <w:tcPr>
            <w:tcW w:w="1418" w:type="dxa"/>
            <w:vAlign w:val="center"/>
          </w:tcPr>
          <w:p w14:paraId="6D596EE3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</w:pPr>
            <w:r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>100%</w:t>
            </w:r>
          </w:p>
        </w:tc>
      </w:tr>
      <w:tr w:rsidR="00A546E1" w:rsidRPr="00A546E1" w14:paraId="1F04DDB3" w14:textId="77777777" w:rsidTr="00A546E1">
        <w:trPr>
          <w:trHeight w:val="546"/>
        </w:trPr>
        <w:tc>
          <w:tcPr>
            <w:tcW w:w="1649" w:type="dxa"/>
            <w:shd w:val="clear" w:color="auto" w:fill="auto"/>
            <w:vAlign w:val="center"/>
            <w:hideMark/>
          </w:tcPr>
          <w:p w14:paraId="670CDD37" w14:textId="209C869A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>Pupil Premium (92%</w:t>
            </w:r>
            <w:r w:rsidR="00A546E1"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 xml:space="preserve"> of cohort</w:t>
            </w:r>
            <w:r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38F696F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  <w:t xml:space="preserve"> 33%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14:paraId="5FCCBB16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  <w:t>16%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C322D42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  <w:t>16%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BFF16E4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</w:pPr>
            <w:r w:rsidRPr="00A546E1">
              <w:rPr>
                <w:rFonts w:ascii="Verdana" w:eastAsia="Times New Roman" w:hAnsi="Verdana" w:cs="Times New Roman"/>
                <w:sz w:val="16"/>
                <w:szCs w:val="16"/>
                <w:lang w:val="en-GB" w:eastAsia="en-GB"/>
              </w:rPr>
              <w:t>8%</w:t>
            </w:r>
          </w:p>
        </w:tc>
        <w:tc>
          <w:tcPr>
            <w:tcW w:w="1040" w:type="dxa"/>
            <w:vAlign w:val="center"/>
          </w:tcPr>
          <w:p w14:paraId="441E0178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</w:pPr>
            <w:r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>16%</w:t>
            </w:r>
          </w:p>
        </w:tc>
        <w:tc>
          <w:tcPr>
            <w:tcW w:w="1093" w:type="dxa"/>
            <w:vAlign w:val="center"/>
          </w:tcPr>
          <w:p w14:paraId="4E2B2DDD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</w:pPr>
            <w:r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>75%</w:t>
            </w:r>
          </w:p>
        </w:tc>
        <w:tc>
          <w:tcPr>
            <w:tcW w:w="1418" w:type="dxa"/>
            <w:vAlign w:val="center"/>
          </w:tcPr>
          <w:p w14:paraId="698B45E2" w14:textId="77777777" w:rsidR="003D3709" w:rsidRPr="00A546E1" w:rsidRDefault="003D3709" w:rsidP="00A32634">
            <w:pPr>
              <w:widowControl/>
              <w:jc w:val="center"/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</w:pPr>
            <w:r w:rsidRPr="00A546E1">
              <w:rPr>
                <w:rFonts w:ascii="Verdana" w:eastAsia="Times New Roman" w:hAnsi="Verdana" w:cs="Verdana"/>
                <w:sz w:val="16"/>
                <w:szCs w:val="16"/>
                <w:lang w:eastAsia="en-GB"/>
              </w:rPr>
              <w:t>100%</w:t>
            </w:r>
          </w:p>
        </w:tc>
      </w:tr>
    </w:tbl>
    <w:p w14:paraId="0682F33C" w14:textId="77777777" w:rsidR="008A451D" w:rsidRPr="00A546E1" w:rsidRDefault="008A451D">
      <w:pPr>
        <w:spacing w:line="276" w:lineRule="auto"/>
        <w:rPr>
          <w:rFonts w:ascii="Verdana" w:eastAsia="Arial" w:hAnsi="Verdana" w:cs="Arial"/>
          <w:sz w:val="21"/>
          <w:szCs w:val="21"/>
        </w:rPr>
      </w:pPr>
    </w:p>
    <w:p w14:paraId="31250DBC" w14:textId="77777777" w:rsidR="00A546E1" w:rsidRPr="00A546E1" w:rsidRDefault="00A546E1">
      <w:pPr>
        <w:spacing w:line="276" w:lineRule="auto"/>
        <w:rPr>
          <w:rFonts w:ascii="Verdana" w:eastAsia="Arial" w:hAnsi="Verdana" w:cs="Arial"/>
          <w:sz w:val="21"/>
          <w:szCs w:val="21"/>
        </w:rPr>
      </w:pPr>
    </w:p>
    <w:sectPr w:rsidR="00A546E1" w:rsidRPr="00A546E1" w:rsidSect="00A546E1">
      <w:headerReference w:type="default" r:id="rId7"/>
      <w:footerReference w:type="even" r:id="rId8"/>
      <w:footerReference w:type="default" r:id="rId9"/>
      <w:type w:val="continuous"/>
      <w:pgSz w:w="11910" w:h="16840"/>
      <w:pgMar w:top="1706" w:right="1080" w:bottom="1675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4AE7" w14:textId="77777777" w:rsidR="00256CBE" w:rsidRDefault="00256CBE">
      <w:r>
        <w:separator/>
      </w:r>
    </w:p>
  </w:endnote>
  <w:endnote w:type="continuationSeparator" w:id="0">
    <w:p w14:paraId="2DE5D8B5" w14:textId="77777777" w:rsidR="00256CBE" w:rsidRDefault="0025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3143237"/>
      <w:docPartObj>
        <w:docPartGallery w:val="Page Numbers (Bottom of Page)"/>
        <w:docPartUnique/>
      </w:docPartObj>
    </w:sdtPr>
    <w:sdtContent>
      <w:p w14:paraId="0C3D789C" w14:textId="56C4CDB4" w:rsidR="00A546E1" w:rsidRDefault="00A546E1" w:rsidP="00AF10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21E211" w14:textId="77777777" w:rsidR="00A546E1" w:rsidRDefault="00A546E1" w:rsidP="00A546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2819692"/>
      <w:docPartObj>
        <w:docPartGallery w:val="Page Numbers (Bottom of Page)"/>
        <w:docPartUnique/>
      </w:docPartObj>
    </w:sdtPr>
    <w:sdtContent>
      <w:p w14:paraId="248F9922" w14:textId="4FE68D87" w:rsidR="00A546E1" w:rsidRDefault="00A546E1" w:rsidP="00AF10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BD137A" w14:textId="77777777" w:rsidR="00A546E1" w:rsidRDefault="00A546E1" w:rsidP="00A546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D819" w14:textId="77777777" w:rsidR="00256CBE" w:rsidRDefault="00256CBE">
      <w:r>
        <w:separator/>
      </w:r>
    </w:p>
  </w:footnote>
  <w:footnote w:type="continuationSeparator" w:id="0">
    <w:p w14:paraId="689A1733" w14:textId="77777777" w:rsidR="00256CBE" w:rsidRDefault="0025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8335" w14:textId="77777777" w:rsidR="00E2311E" w:rsidRDefault="00554213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4C90AD2" wp14:editId="16BD415A">
          <wp:simplePos x="0" y="0"/>
          <wp:positionH relativeFrom="column">
            <wp:posOffset>4153000</wp:posOffset>
          </wp:positionH>
          <wp:positionV relativeFrom="paragraph">
            <wp:posOffset>-117896</wp:posOffset>
          </wp:positionV>
          <wp:extent cx="2159466" cy="729900"/>
          <wp:effectExtent l="0" t="0" r="0" b="0"/>
          <wp:wrapTight wrapText="bothSides">
            <wp:wrapPolygon edited="0">
              <wp:start x="0" y="0"/>
              <wp:lineTo x="0" y="21055"/>
              <wp:lineTo x="21473" y="21055"/>
              <wp:lineTo x="214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oxingAcadD34aR06aP01Z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66" cy="7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28A8"/>
    <w:multiLevelType w:val="hybridMultilevel"/>
    <w:tmpl w:val="DCC62186"/>
    <w:lvl w:ilvl="0" w:tplc="88104D30">
      <w:start w:val="1"/>
      <w:numFmt w:val="bullet"/>
      <w:lvlText w:val="–"/>
      <w:lvlJc w:val="left"/>
      <w:pPr>
        <w:ind w:left="105" w:hanging="208"/>
      </w:pPr>
      <w:rPr>
        <w:rFonts w:ascii="Verdana" w:eastAsia="Verdana" w:hAnsi="Verdana" w:hint="default"/>
        <w:w w:val="103"/>
        <w:sz w:val="20"/>
        <w:szCs w:val="20"/>
      </w:rPr>
    </w:lvl>
    <w:lvl w:ilvl="1" w:tplc="84FA0546">
      <w:start w:val="1"/>
      <w:numFmt w:val="decimal"/>
      <w:lvlText w:val="%2."/>
      <w:lvlJc w:val="left"/>
      <w:pPr>
        <w:ind w:left="825" w:hanging="360"/>
        <w:jc w:val="right"/>
      </w:pPr>
      <w:rPr>
        <w:rFonts w:ascii="Verdana" w:eastAsia="Verdana" w:hAnsi="Verdana" w:hint="default"/>
        <w:b/>
        <w:bCs/>
        <w:spacing w:val="2"/>
        <w:w w:val="103"/>
        <w:sz w:val="20"/>
        <w:szCs w:val="20"/>
      </w:rPr>
    </w:lvl>
    <w:lvl w:ilvl="2" w:tplc="8960CEAA">
      <w:start w:val="1"/>
      <w:numFmt w:val="bullet"/>
      <w:lvlText w:val="•"/>
      <w:lvlJc w:val="left"/>
      <w:pPr>
        <w:ind w:left="915" w:hanging="360"/>
      </w:pPr>
      <w:rPr>
        <w:rFonts w:ascii="Symbol" w:eastAsia="Symbol" w:hAnsi="Symbol" w:hint="default"/>
        <w:w w:val="103"/>
        <w:sz w:val="20"/>
        <w:szCs w:val="20"/>
      </w:rPr>
    </w:lvl>
    <w:lvl w:ilvl="3" w:tplc="F5EABF0E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F440FF22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83BE9952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865E6868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7" w:tplc="EE3C0D5A">
      <w:start w:val="1"/>
      <w:numFmt w:val="bullet"/>
      <w:lvlText w:val="•"/>
      <w:lvlJc w:val="left"/>
      <w:pPr>
        <w:ind w:left="9429" w:hanging="360"/>
      </w:pPr>
      <w:rPr>
        <w:rFonts w:hint="default"/>
      </w:rPr>
    </w:lvl>
    <w:lvl w:ilvl="8" w:tplc="749A93FE">
      <w:start w:val="1"/>
      <w:numFmt w:val="bullet"/>
      <w:lvlText w:val="•"/>
      <w:lvlJc w:val="left"/>
      <w:pPr>
        <w:ind w:left="11132" w:hanging="360"/>
      </w:pPr>
      <w:rPr>
        <w:rFonts w:hint="default"/>
      </w:rPr>
    </w:lvl>
  </w:abstractNum>
  <w:num w:numId="1" w16cid:durableId="126630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1E"/>
    <w:rsid w:val="00123B63"/>
    <w:rsid w:val="00174377"/>
    <w:rsid w:val="001F67D5"/>
    <w:rsid w:val="00256CBE"/>
    <w:rsid w:val="002754AF"/>
    <w:rsid w:val="002C653E"/>
    <w:rsid w:val="00317B99"/>
    <w:rsid w:val="003C2859"/>
    <w:rsid w:val="003D3709"/>
    <w:rsid w:val="00462D43"/>
    <w:rsid w:val="0047143E"/>
    <w:rsid w:val="0052788A"/>
    <w:rsid w:val="00554213"/>
    <w:rsid w:val="005E7F0D"/>
    <w:rsid w:val="006C027F"/>
    <w:rsid w:val="006F3934"/>
    <w:rsid w:val="007C691D"/>
    <w:rsid w:val="008A451D"/>
    <w:rsid w:val="0092422F"/>
    <w:rsid w:val="00A546E1"/>
    <w:rsid w:val="00B070CF"/>
    <w:rsid w:val="00B120D3"/>
    <w:rsid w:val="00B36515"/>
    <w:rsid w:val="00D04556"/>
    <w:rsid w:val="00DC541E"/>
    <w:rsid w:val="00DE7455"/>
    <w:rsid w:val="00E2311E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D1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C02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7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A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5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A. Wedgwood</dc:creator>
  <cp:lastModifiedBy>Anna Cain</cp:lastModifiedBy>
  <cp:revision>12</cp:revision>
  <cp:lastPrinted>2019-11-20T15:02:00Z</cp:lastPrinted>
  <dcterms:created xsi:type="dcterms:W3CDTF">2018-11-13T11:56:00Z</dcterms:created>
  <dcterms:modified xsi:type="dcterms:W3CDTF">2022-06-17T06:27:00Z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2017-03-10T00:00:00Z</vt:filetime>
  </property>
</Properties>
</file>